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FAC653" w14:textId="77777777" w:rsidR="003B5D11" w:rsidRPr="000339C9" w:rsidRDefault="003B5D11" w:rsidP="004F1EE5">
      <w:pPr>
        <w:keepNext/>
        <w:snapToGrid w:val="0"/>
        <w:spacing w:before="1640" w:after="60"/>
        <w:jc w:val="center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Zaangażowanie w sprawowanie opieki często utrudnia podejmowanie innych zadań niezbędnych dla funkcjonowania rodziny i prowadzenia gospodarstwa domowego. Co więcej, kondycja zdrowotna osób sprawujących codzienną długotrwałą opiekę z czasem </w:t>
      </w:r>
      <w:r w:rsidRPr="000339C9">
        <w:rPr>
          <w:rFonts w:hAnsi="Calibri" w:cs="Calibri"/>
          <w:sz w:val="24"/>
          <w:szCs w:val="24"/>
        </w:rPr>
        <w:lastRenderedPageBreak/>
        <w:t>ulega pogorszeniu, co przekłada się na mniejszą skuteczność, a tym samym obniżenie komfortu życia osoby niepełnosprawnej oraz samego opiekuna.</w:t>
      </w:r>
    </w:p>
    <w:p w14:paraId="3258BDCD" w14:textId="26F5B64E" w:rsidR="00A971C0" w:rsidRPr="000339C9" w:rsidRDefault="003B5D11" w:rsidP="004F1EE5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  <w:r w:rsidR="004F1EE5">
        <w:rPr>
          <w:rFonts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74CFBAD1" w14:textId="2A954863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0" w:name="_Toc84493416"/>
      <w:r w:rsidRPr="000339C9">
        <w:rPr>
          <w:rFonts w:ascii="Calibri" w:hAnsi="Calibri" w:cs="Calibri"/>
          <w:sz w:val="28"/>
          <w:szCs w:val="28"/>
        </w:rPr>
        <w:t>Cele Programu</w:t>
      </w:r>
      <w:bookmarkEnd w:id="0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lastRenderedPageBreak/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6CBA3534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7"/>
      <w:r w:rsidRPr="000339C9">
        <w:rPr>
          <w:rFonts w:ascii="Calibri" w:hAnsi="Calibri" w:cs="Calibri"/>
          <w:sz w:val="28"/>
          <w:szCs w:val="28"/>
        </w:rPr>
        <w:t>Adresaci Programu</w:t>
      </w:r>
      <w:bookmarkEnd w:id="1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775D00F" w14:textId="226506F2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G</w:t>
      </w:r>
      <w:r w:rsidR="004F1EE5">
        <w:rPr>
          <w:rFonts w:eastAsia="Times New Roman" w:hAnsi="Calibri" w:cs="Calibri"/>
          <w:sz w:val="24"/>
          <w:szCs w:val="24"/>
        </w:rPr>
        <w:t>mina</w:t>
      </w:r>
      <w:r w:rsidRPr="000339C9">
        <w:rPr>
          <w:rFonts w:eastAsia="Times New Roman" w:hAnsi="Calibri" w:cs="Calibri"/>
          <w:sz w:val="24"/>
          <w:szCs w:val="24"/>
        </w:rPr>
        <w:t xml:space="preserve">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5AA17FF4" w:rsidR="006D2270" w:rsidRPr="000339C9" w:rsidRDefault="004F1EE5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Gmina</w:t>
      </w:r>
      <w:r w:rsidR="000E3B4A" w:rsidRPr="000339C9">
        <w:rPr>
          <w:rFonts w:eastAsia="Times New Roman" w:hAnsi="Calibri" w:cs="Calibri"/>
          <w:sz w:val="24"/>
          <w:szCs w:val="24"/>
        </w:rPr>
        <w:t xml:space="preserve">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="000E3B4A"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>
        <w:rPr>
          <w:rFonts w:eastAsia="Times New Roman" w:hAnsi="Calibri" w:cs="Calibri"/>
          <w:sz w:val="24"/>
          <w:szCs w:val="24"/>
        </w:rPr>
        <w:t>Gmina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09ED7A98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="004F1EE5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615CC6EF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</w:t>
      </w:r>
      <w:r w:rsidR="004F1EE5">
        <w:rPr>
          <w:rFonts w:eastAsia="Times New Roman" w:hAnsi="Calibri" w:cs="Calibri"/>
          <w:sz w:val="24"/>
          <w:szCs w:val="24"/>
        </w:rPr>
        <w:t>a pozytywną opinię gminy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361CBDA0" w14:textId="0BB24B6F" w:rsidR="003B743A" w:rsidRPr="004F1EE5" w:rsidRDefault="003B743A" w:rsidP="00AF5AF8">
      <w:pPr>
        <w:numPr>
          <w:ilvl w:val="0"/>
          <w:numId w:val="2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4F1EE5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="004F1EE5" w:rsidRPr="004F1EE5">
        <w:rPr>
          <w:rFonts w:hAnsi="Calibri" w:cs="Calibri"/>
          <w:sz w:val="24"/>
          <w:szCs w:val="24"/>
          <w:lang w:eastAsia="en-US"/>
        </w:rPr>
        <w:t xml:space="preserve"> mogą świadczyć </w:t>
      </w:r>
      <w:r w:rsidRPr="004F1EE5">
        <w:rPr>
          <w:rFonts w:hAnsi="Calibri" w:cs="Calibri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  <w:r w:rsidR="004F1EE5">
        <w:rPr>
          <w:rFonts w:hAnsi="Calibri" w:cs="Calibri"/>
          <w:bCs/>
          <w:sz w:val="24"/>
          <w:szCs w:val="24"/>
          <w:lang w:eastAsia="en-US"/>
        </w:rPr>
        <w:t>,</w:t>
      </w:r>
      <w:r w:rsidRPr="004F1EE5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</w:t>
      </w:r>
      <w:r w:rsidRPr="004F1EE5">
        <w:rPr>
          <w:rFonts w:hAnsi="Calibri" w:cs="Calibri"/>
          <w:bCs/>
          <w:sz w:val="24"/>
          <w:szCs w:val="24"/>
          <w:lang w:eastAsia="en-US"/>
        </w:rPr>
        <w:lastRenderedPageBreak/>
        <w:t xml:space="preserve">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1A71B0CD" w14:textId="55A1BEC6" w:rsidR="002C2410" w:rsidRPr="000339C9" w:rsidRDefault="001E1DD6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Gmina</w:t>
      </w:r>
      <w:r w:rsidR="00B57088" w:rsidRPr="000339C9">
        <w:rPr>
          <w:rFonts w:hAnsi="Calibri" w:cs="Calibri"/>
          <w:sz w:val="24"/>
          <w:szCs w:val="24"/>
        </w:rPr>
        <w:t xml:space="preserve">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2F4305E3" w:rsidR="00044A67" w:rsidRPr="000339C9" w:rsidRDefault="001E1DD6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Gmina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="00B57088"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414EF5EA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1E1DD6">
        <w:rPr>
          <w:rFonts w:hAnsi="Calibri" w:cs="Calibri"/>
          <w:sz w:val="24"/>
          <w:szCs w:val="24"/>
        </w:rPr>
        <w:t>gminy</w:t>
      </w:r>
      <w:r w:rsidR="00B5708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73B266B4" w:rsidR="00221029" w:rsidRPr="000339C9" w:rsidRDefault="001E1DD6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Gmina</w:t>
      </w:r>
      <w:r w:rsidR="00221029" w:rsidRPr="000339C9">
        <w:rPr>
          <w:rFonts w:hAnsi="Calibri" w:cs="Calibri"/>
          <w:sz w:val="24"/>
          <w:szCs w:val="24"/>
        </w:rPr>
        <w:t xml:space="preserve"> umożliwi osobie niepełnosprawnej lub</w:t>
      </w:r>
      <w:r w:rsidR="00221029"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="0022102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="00221029"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="00221029"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="00221029"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4587CCDC" w:rsidR="00221029" w:rsidRPr="000339C9" w:rsidRDefault="001E1DD6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2) miejsca pobytu całodobowego pod warunkiem że </w:t>
      </w:r>
      <w:r w:rsidR="00221029" w:rsidRPr="000339C9">
        <w:rPr>
          <w:rFonts w:hAnsi="Calibri" w:cs="Calibri"/>
          <w:sz w:val="24"/>
          <w:szCs w:val="24"/>
        </w:rPr>
        <w:t>wskazane miejsce otrzym</w:t>
      </w:r>
      <w:r>
        <w:rPr>
          <w:rFonts w:hAnsi="Calibri" w:cs="Calibri"/>
          <w:sz w:val="24"/>
          <w:szCs w:val="24"/>
        </w:rPr>
        <w:t>a pozytywną opinię gminy</w:t>
      </w:r>
      <w:r w:rsidR="00221029" w:rsidRPr="000339C9">
        <w:rPr>
          <w:rFonts w:hAnsi="Calibri" w:cs="Calibri"/>
          <w:sz w:val="24"/>
          <w:szCs w:val="24"/>
        </w:rPr>
        <w:t>.</w:t>
      </w: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bookmarkStart w:id="2" w:name="_GoBack"/>
      <w:bookmarkEnd w:id="2"/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0F52" w14:textId="77777777" w:rsidR="009D7BBD" w:rsidRDefault="009D7BBD">
      <w:pPr>
        <w:spacing w:after="0" w:line="240" w:lineRule="auto"/>
      </w:pPr>
      <w:r>
        <w:separator/>
      </w:r>
    </w:p>
  </w:endnote>
  <w:endnote w:type="continuationSeparator" w:id="0">
    <w:p w14:paraId="10E7F60B" w14:textId="77777777" w:rsidR="009D7BBD" w:rsidRDefault="009D7BBD">
      <w:pPr>
        <w:spacing w:after="0" w:line="240" w:lineRule="auto"/>
      </w:pPr>
      <w:r>
        <w:continuationSeparator/>
      </w:r>
    </w:p>
  </w:endnote>
  <w:endnote w:type="continuationNotice" w:id="1">
    <w:p w14:paraId="204F59E2" w14:textId="77777777" w:rsidR="009D7BBD" w:rsidRDefault="009D7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1E1DD6">
      <w:rPr>
        <w:rFonts w:ascii="Times New Roman" w:hAnsi="Times New Roman"/>
        <w:noProof/>
        <w:color w:val="000000"/>
      </w:rPr>
      <w:t>7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56AA" w14:textId="77777777" w:rsidR="009D7BBD" w:rsidRDefault="009D7BBD">
      <w:pPr>
        <w:spacing w:after="0" w:line="240" w:lineRule="auto"/>
      </w:pPr>
      <w:r>
        <w:separator/>
      </w:r>
    </w:p>
  </w:footnote>
  <w:footnote w:type="continuationSeparator" w:id="0">
    <w:p w14:paraId="232BCAA2" w14:textId="77777777" w:rsidR="009D7BBD" w:rsidRDefault="009D7BBD">
      <w:pPr>
        <w:spacing w:after="0" w:line="240" w:lineRule="auto"/>
      </w:pPr>
      <w:r>
        <w:continuationSeparator/>
      </w:r>
    </w:p>
  </w:footnote>
  <w:footnote w:type="continuationNotice" w:id="1">
    <w:p w14:paraId="1C7E104F" w14:textId="77777777" w:rsidR="009D7BBD" w:rsidRDefault="009D7BBD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 xml:space="preserve">rogramu „Opieka </w:t>
      </w:r>
      <w:proofErr w:type="spellStart"/>
      <w:r w:rsidR="00852FEE">
        <w:rPr>
          <w:rFonts w:eastAsia="Times New Roman" w:hAnsi="Calibri" w:cs="Calibri"/>
          <w:color w:val="000000"/>
        </w:rPr>
        <w:t>w</w:t>
      </w:r>
      <w:r w:rsidR="00491BC7" w:rsidRPr="00AE720D">
        <w:rPr>
          <w:rFonts w:eastAsia="Times New Roman" w:hAnsi="Calibri" w:cs="Calibri"/>
          <w:color w:val="000000"/>
        </w:rPr>
        <w:t>ytchnieniowa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D4DA4B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1DD6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1EE5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D7BBD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4F9C-AF42-4595-B175-C210667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11485</Characters>
  <Application>Microsoft Office Word</Application>
  <DocSecurity>0</DocSecurity>
  <Lines>95</Lines>
  <Paragraphs>26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13373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Konto Microsoft</cp:lastModifiedBy>
  <cp:revision>2</cp:revision>
  <cp:lastPrinted>2021-09-03T13:06:00Z</cp:lastPrinted>
  <dcterms:created xsi:type="dcterms:W3CDTF">2022-04-03T18:50:00Z</dcterms:created>
  <dcterms:modified xsi:type="dcterms:W3CDTF">2022-04-03T18:50:00Z</dcterms:modified>
</cp:coreProperties>
</file>